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5" w:rsidRDefault="006A6E65" w:rsidP="00090773">
      <w:pPr>
        <w:spacing w:after="0" w:line="240" w:lineRule="auto"/>
        <w:jc w:val="both"/>
      </w:pPr>
      <w:proofErr w:type="gramStart"/>
      <w:r>
        <w:t xml:space="preserve">В период с 10.08.2017 г. по 31.12.2017 г. включительно заемщику, получающему заработную плату  на счет вклада/карты, открытых в </w:t>
      </w:r>
      <w:r w:rsidRPr="00090773">
        <w:t xml:space="preserve">ПАО Сбербанк, предоставляется возможность оформить жилищный кредит по ставке 7,4% годовых при условии подачи заявки у ООО «ВМУ-2» </w:t>
      </w:r>
      <w:r w:rsidR="00090773" w:rsidRPr="00090773">
        <w:rPr>
          <w:rFonts w:ascii="Calibri" w:hAnsi="Calibri"/>
          <w:shd w:val="clear" w:color="auto" w:fill="FFFFFF"/>
        </w:rPr>
        <w:t>и на сайте </w:t>
      </w:r>
      <w:proofErr w:type="spellStart"/>
      <w:r w:rsidR="00090773" w:rsidRPr="00090773">
        <w:rPr>
          <w:rFonts w:ascii="Calibri" w:hAnsi="Calibri"/>
          <w:shd w:val="clear" w:color="auto" w:fill="FFFFFF"/>
          <w:lang w:val="en-US"/>
        </w:rPr>
        <w:t>DomClick</w:t>
      </w:r>
      <w:proofErr w:type="spellEnd"/>
      <w:r w:rsidR="00090773" w:rsidRPr="00090773">
        <w:rPr>
          <w:rFonts w:ascii="Calibri" w:hAnsi="Calibri"/>
          <w:shd w:val="clear" w:color="auto" w:fill="FFFFFF"/>
        </w:rPr>
        <w:t xml:space="preserve"> </w:t>
      </w:r>
      <w:r w:rsidRPr="00090773">
        <w:t>на жилищный кредит на первичном рынке в рамках программы кредитования «Приобретение строящегося жилья» с учетом условий «Акции для застройщиков</w:t>
      </w:r>
      <w:proofErr w:type="gramEnd"/>
      <w:r w:rsidRPr="00090773">
        <w:t xml:space="preserve">» </w:t>
      </w:r>
      <w:proofErr w:type="gramStart"/>
      <w:r w:rsidRPr="00090773">
        <w:t xml:space="preserve">и с учетом индивидуальной схемы кредитования с установлением индивидуальной процентной ставки по кредитам физических лиц, предоставляемых Банком на инвестирование объектов недвижимости, возводимых и реализуемых застройщиками/инвесторами – партнерами Банка, а также при условии оформления страхования жизни и здоровья </w:t>
      </w:r>
      <w:r>
        <w:t>заемщика/</w:t>
      </w:r>
      <w:proofErr w:type="spellStart"/>
      <w:r>
        <w:t>созаемщика</w:t>
      </w:r>
      <w:proofErr w:type="spellEnd"/>
      <w:r>
        <w:t xml:space="preserve"> и заключения договора по направлению документов на государственную регистрацию договора долевого участия в строительстве (далее – ДДУ) электронном виде (услугу оказывает ООО</w:t>
      </w:r>
      <w:proofErr w:type="gramEnd"/>
      <w:r>
        <w:t xml:space="preserve"> «Центр недвижимости от Сбербанка», ОГРН 1157746652150, адрес места нахождения: 121170, г. Москва, Кутузовский пр-т, д. 32 корпус</w:t>
      </w:r>
      <w:r w:rsidRPr="006A6E65">
        <w:t xml:space="preserve"> 1</w:t>
      </w:r>
      <w:r>
        <w:t>). В случае отказа заемщика /</w:t>
      </w:r>
      <w:proofErr w:type="spellStart"/>
      <w:r>
        <w:t>созаемщика</w:t>
      </w:r>
      <w:proofErr w:type="spellEnd"/>
      <w:r>
        <w:t xml:space="preserve"> от продления договора страхования жизни и здоровья на второй и каждый последующий год действия кредитного договора ставка по кредиту в указанные периоды будет составлять 8,4% </w:t>
      </w:r>
      <w:proofErr w:type="gramStart"/>
      <w:r>
        <w:t>годовых</w:t>
      </w:r>
      <w:proofErr w:type="gramEnd"/>
      <w:r>
        <w:t>. Для заемщиков, не получающих заработную плату  на счет вклада/карты, открытых в ПАО Сбербанк, годовая процентная ставка по кредиту увеличивается на 0,5% годовых. Для заемщиков, не предоставивших документы, подтверждающие финансовое состояние и трудовую занятость, годовая процентная ставка по кредиту увеличивается на 1% годовых. Минимальная сумма кредита – 300 000 руб. Максимальный размер кредита определяется на основании оценки платежеспособности заемщика/</w:t>
      </w:r>
      <w:proofErr w:type="spellStart"/>
      <w:r>
        <w:t>созаемщиков</w:t>
      </w:r>
      <w:proofErr w:type="spellEnd"/>
      <w:r>
        <w:t xml:space="preserve"> и предоставленного обеспечения и не должен превышать </w:t>
      </w:r>
      <w:proofErr w:type="gramStart"/>
      <w:r>
        <w:t>меньшую</w:t>
      </w:r>
      <w:proofErr w:type="gramEnd"/>
      <w:r>
        <w:t xml:space="preserve"> из величин: 85% стоимости кредитуемого объекта недвижимости или иного объекта недвижимости, оформляемого в залог.  Валюта кредита – рубли РФ. Первоначальный взнос – от 15% стоимости кредитуемого жилого помещения, для заемщиков, не предоставивших документы, подтверждающие финансовое состояние и трудовую занятость, первоначальный взнос – от 50% стоимости кредитуемого жилого помещения. Срок кредита – от 12 до 84 месяцев включительно. Сумма кредита для конкретного заемщика определяется индивидуально и зависит от срока кредита, предоставляемого обеспечения, финансового состояния заемщика. Дополнительные расходы: страхование жизни и здоровья заемщика, страхование и оценка объекта недвижимости, оформляемого в залог (тарифы зависят от индивидуальных особенностей заемщика), нотариальное </w:t>
      </w:r>
      <w:proofErr w:type="gramStart"/>
      <w:r>
        <w:t>заверение документов</w:t>
      </w:r>
      <w:proofErr w:type="gramEnd"/>
      <w:r>
        <w:t>, направление документов на гос. регистрацию ДДУ  в электронном виде. Обеспечение по кредиту – залог кредитуемого или иного жилого помещения, удовлетворяющего требованиям Банка. Банк вправе отказать в выдаче кредита без объяснения причин. Изменение условий производи</w:t>
      </w:r>
      <w:bookmarkStart w:id="0" w:name="_GoBack"/>
      <w:bookmarkEnd w:id="0"/>
      <w:r>
        <w:t xml:space="preserve">тся банком в одностороннем порядке. Количество квартир в рамках данного предложения ограничено. </w:t>
      </w:r>
      <w:proofErr w:type="gramStart"/>
      <w:r>
        <w:t>Подробная информация об условиях кредитования, акциям, имеющимся ограничениям  - по телефонам 8 800 555 55 50 и 900 (доступен для абонентов сотовых операторов «МТС»,  «Мегафон», «Билайн», «</w:t>
      </w:r>
      <w:r>
        <w:rPr>
          <w:lang w:val="en-US"/>
        </w:rPr>
        <w:t>Tele</w:t>
      </w:r>
      <w:r>
        <w:t>2», «Мотив», «</w:t>
      </w:r>
      <w:proofErr w:type="spellStart"/>
      <w:r>
        <w:rPr>
          <w:lang w:val="en-US"/>
        </w:rPr>
        <w:t>Yota</w:t>
      </w:r>
      <w:proofErr w:type="spellEnd"/>
      <w:r>
        <w:t>» на территории России.</w:t>
      </w:r>
      <w:proofErr w:type="gramEnd"/>
      <w:r>
        <w:t xml:space="preserve"> </w:t>
      </w:r>
      <w:proofErr w:type="gramStart"/>
      <w:r>
        <w:t xml:space="preserve">Тарификация бесплатная при нахождении в домашнем регионе и  внутрисетевом роуминге)  или на </w:t>
      </w:r>
      <w:hyperlink r:id="rId5" w:history="1">
        <w:r>
          <w:rPr>
            <w:rStyle w:val="a3"/>
            <w:color w:val="auto"/>
            <w:u w:val="none"/>
          </w:rPr>
          <w:t>www.sberbank.ru</w:t>
        </w:r>
      </w:hyperlink>
      <w:r>
        <w:t xml:space="preserve">. Подробная информация об услуге направления документов на гос. регистрацию ДДУ в электронном виде, ее стоимости и порядке предоставления  - по телефонам 8 800 555 55 50 и 900 и на </w:t>
      </w:r>
      <w:hyperlink r:id="rId6" w:history="1">
        <w:r>
          <w:rPr>
            <w:rStyle w:val="a3"/>
          </w:rPr>
          <w:t>www.domclick.ru</w:t>
        </w:r>
      </w:hyperlink>
      <w:r>
        <w:t xml:space="preserve">. </w:t>
      </w:r>
      <w:proofErr w:type="gramEnd"/>
    </w:p>
    <w:p w:rsidR="006A6E65" w:rsidRDefault="006A6E65" w:rsidP="00090773">
      <w:pPr>
        <w:jc w:val="both"/>
      </w:pPr>
      <w:r>
        <w:t xml:space="preserve">ПАО Сбербанк. Генеральная лицензия Банка России на осуществление банковских операций № 1481 от 11.08.2015. </w:t>
      </w:r>
    </w:p>
    <w:p w:rsidR="0056415F" w:rsidRDefault="00090773"/>
    <w:sectPr w:rsidR="0056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65"/>
    <w:rsid w:val="00090773"/>
    <w:rsid w:val="00395A34"/>
    <w:rsid w:val="006A6E65"/>
    <w:rsid w:val="009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click.ru" TargetMode="External"/><Relationship Id="rId5" Type="http://schemas.openxmlformats.org/officeDocument/2006/relationships/hyperlink" Target="http://www.sber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User-PC141128</dc:creator>
  <cp:lastModifiedBy>User-PC141128</cp:lastModifiedBy>
  <cp:revision>2</cp:revision>
  <dcterms:created xsi:type="dcterms:W3CDTF">2017-10-18T09:16:00Z</dcterms:created>
  <dcterms:modified xsi:type="dcterms:W3CDTF">2017-10-18T09:16:00Z</dcterms:modified>
</cp:coreProperties>
</file>